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A2B" w:rsidRPr="004400B5" w:rsidRDefault="00C35A2B" w:rsidP="00C35A2B">
      <w:pPr>
        <w:pStyle w:val="Heading1"/>
        <w:spacing w:line="360" w:lineRule="auto"/>
        <w:contextualSpacing/>
        <w:jc w:val="center"/>
        <w:rPr>
          <w:rFonts w:ascii="Arial" w:hAnsi="Arial" w:cs="Arial"/>
          <w:b/>
          <w:bCs/>
          <w:color w:val="auto"/>
          <w:sz w:val="24"/>
          <w:szCs w:val="24"/>
        </w:rPr>
      </w:pPr>
      <w:bookmarkStart w:id="0" w:name="_Toc233923072"/>
      <w:r w:rsidRPr="004400B5">
        <w:rPr>
          <w:rFonts w:ascii="Arial" w:hAnsi="Arial" w:cs="Arial"/>
          <w:b/>
          <w:bCs/>
          <w:color w:val="auto"/>
          <w:sz w:val="24"/>
          <w:szCs w:val="24"/>
        </w:rPr>
        <w:t xml:space="preserve">APPLICATION OF AI AND TECHNOLOGY IN </w:t>
      </w:r>
    </w:p>
    <w:p w:rsidR="00C35A2B" w:rsidRPr="004400B5" w:rsidRDefault="00C35A2B" w:rsidP="00C35A2B">
      <w:pPr>
        <w:pStyle w:val="Heading1"/>
        <w:spacing w:line="360" w:lineRule="auto"/>
        <w:contextualSpacing/>
        <w:jc w:val="center"/>
        <w:rPr>
          <w:rFonts w:ascii="Arial" w:hAnsi="Arial" w:cs="Arial"/>
          <w:b/>
          <w:bCs/>
          <w:sz w:val="24"/>
          <w:szCs w:val="24"/>
        </w:rPr>
      </w:pPr>
      <w:r w:rsidRPr="004400B5">
        <w:rPr>
          <w:rFonts w:ascii="Arial" w:hAnsi="Arial" w:cs="Arial"/>
          <w:b/>
          <w:bCs/>
          <w:color w:val="auto"/>
          <w:sz w:val="24"/>
          <w:szCs w:val="24"/>
        </w:rPr>
        <w:t>CONTEMPORARY EDUCATION</w:t>
      </w:r>
      <w:bookmarkEnd w:id="0"/>
    </w:p>
    <w:p w:rsidR="00C35A2B" w:rsidRPr="004400B5" w:rsidRDefault="00C35A2B" w:rsidP="00C35A2B">
      <w:pPr>
        <w:jc w:val="center"/>
        <w:rPr>
          <w:rFonts w:ascii="Arial" w:eastAsia="Times New Roman" w:hAnsi="Arial" w:cs="Arial"/>
          <w:b/>
          <w:bCs/>
          <w:sz w:val="24"/>
          <w:szCs w:val="24"/>
        </w:rPr>
      </w:pPr>
    </w:p>
    <w:p w:rsidR="00C35A2B" w:rsidRPr="004400B5" w:rsidRDefault="00C35A2B" w:rsidP="00C35A2B">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SEGUN OJAROTADE</w:t>
      </w:r>
    </w:p>
    <w:p w:rsidR="00C35A2B" w:rsidRPr="004400B5" w:rsidRDefault="00C35A2B" w:rsidP="00C35A2B">
      <w:pPr>
        <w:spacing w:after="0" w:line="360" w:lineRule="auto"/>
        <w:jc w:val="center"/>
        <w:rPr>
          <w:rFonts w:ascii="Arial" w:eastAsia="Times New Roman" w:hAnsi="Arial" w:cs="Arial"/>
          <w:bCs/>
          <w:sz w:val="24"/>
          <w:szCs w:val="24"/>
        </w:rPr>
      </w:pPr>
      <w:r w:rsidRPr="004400B5">
        <w:rPr>
          <w:rFonts w:ascii="Arial" w:eastAsia="Times New Roman" w:hAnsi="Arial" w:cs="Arial"/>
          <w:bCs/>
          <w:sz w:val="24"/>
          <w:szCs w:val="24"/>
        </w:rPr>
        <w:t>segunojas2@gmail.com</w:t>
      </w:r>
    </w:p>
    <w:p w:rsidR="00C35A2B" w:rsidRPr="004400B5" w:rsidRDefault="00C35A2B" w:rsidP="00C35A2B">
      <w:pPr>
        <w:spacing w:after="0" w:line="360" w:lineRule="auto"/>
        <w:jc w:val="center"/>
        <w:rPr>
          <w:rFonts w:ascii="Arial" w:eastAsia="Times New Roman" w:hAnsi="Arial" w:cs="Arial"/>
          <w:bCs/>
          <w:sz w:val="24"/>
          <w:szCs w:val="24"/>
        </w:rPr>
      </w:pPr>
      <w:r w:rsidRPr="004400B5">
        <w:rPr>
          <w:rFonts w:ascii="Arial" w:eastAsia="Times New Roman" w:hAnsi="Arial" w:cs="Arial"/>
          <w:bCs/>
          <w:sz w:val="24"/>
          <w:szCs w:val="24"/>
        </w:rPr>
        <w:t>Business Lecturer</w:t>
      </w:r>
    </w:p>
    <w:p w:rsidR="00C35A2B" w:rsidRPr="004400B5" w:rsidRDefault="00C35A2B" w:rsidP="00C35A2B">
      <w:pPr>
        <w:spacing w:after="0" w:line="360" w:lineRule="auto"/>
        <w:jc w:val="center"/>
        <w:outlineLvl w:val="2"/>
        <w:rPr>
          <w:rFonts w:ascii="Arial" w:eastAsia="Times New Roman" w:hAnsi="Arial" w:cs="Arial"/>
          <w:bCs/>
          <w:sz w:val="24"/>
          <w:szCs w:val="24"/>
        </w:rPr>
      </w:pPr>
      <w:r w:rsidRPr="004400B5">
        <w:rPr>
          <w:rFonts w:ascii="Arial" w:eastAsia="Times New Roman" w:hAnsi="Arial" w:cs="Arial"/>
          <w:bCs/>
          <w:sz w:val="24"/>
          <w:szCs w:val="24"/>
        </w:rPr>
        <w:t>UK Business College Leicester United Kingdom</w:t>
      </w:r>
    </w:p>
    <w:p w:rsidR="00C35A2B" w:rsidRPr="004400B5" w:rsidRDefault="00C35A2B" w:rsidP="00C35A2B">
      <w:pPr>
        <w:spacing w:after="0" w:line="240" w:lineRule="auto"/>
        <w:jc w:val="center"/>
        <w:outlineLvl w:val="2"/>
        <w:rPr>
          <w:rFonts w:ascii="Arial" w:hAnsi="Arial" w:cs="Arial"/>
          <w:b/>
          <w:bCs/>
          <w:sz w:val="24"/>
          <w:szCs w:val="24"/>
        </w:rPr>
      </w:pPr>
    </w:p>
    <w:p w:rsidR="00C35A2B" w:rsidRPr="004400B5" w:rsidRDefault="00C35A2B" w:rsidP="00C35A2B">
      <w:pPr>
        <w:spacing w:after="0" w:line="240" w:lineRule="auto"/>
        <w:jc w:val="both"/>
        <w:outlineLvl w:val="1"/>
        <w:rPr>
          <w:rFonts w:ascii="Arial" w:eastAsia="Times New Roman" w:hAnsi="Arial" w:cs="Arial"/>
          <w:b/>
          <w:bCs/>
          <w:sz w:val="24"/>
          <w:szCs w:val="24"/>
        </w:rPr>
      </w:pPr>
    </w:p>
    <w:p w:rsidR="00C35A2B" w:rsidRPr="004400B5" w:rsidRDefault="00C35A2B" w:rsidP="00C35A2B">
      <w:pPr>
        <w:spacing w:line="360" w:lineRule="auto"/>
        <w:rPr>
          <w:rFonts w:ascii="Arial" w:eastAsia="Times New Roman" w:hAnsi="Arial" w:cs="Arial"/>
          <w:b/>
          <w:bCs/>
          <w:sz w:val="24"/>
          <w:szCs w:val="24"/>
        </w:rPr>
      </w:pPr>
      <w:r w:rsidRPr="004400B5">
        <w:rPr>
          <w:rFonts w:ascii="Arial" w:eastAsia="Times New Roman" w:hAnsi="Arial" w:cs="Arial"/>
          <w:b/>
          <w:bCs/>
          <w:sz w:val="24"/>
          <w:szCs w:val="24"/>
        </w:rPr>
        <w:t>Abstract</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explores the transformative role of Artificial Intelligence (AI) and related technologies in contemporary education, focusing on their application in teaching and learning processes. It investigates how AI tools such as adaptive learning platforms, AI-powered tutoring, and automated feedback systems are currently utilized, alongside educators’ and students’ perceptions of their benefits and challenges. The research highlights significant improvements in student learning outcomes and engagement due to AI-driven personalized learning experiences. However, it also identifies critical concerns around data privacy, algorithmic bias, equity, and cognitive effects from overdependence on AI. The study underscores the evolving role of educators as facilitators supported by AI, advocating for ethical integration, comprehensive AI literacy, and equitable access. Recommendations are provided to optimize AI use in education while safeguarding pedagogical integrity and inclusivity. These findings contribute to understanding AI’s potential and limitations in shaping the future of education globally.</w:t>
      </w:r>
    </w:p>
    <w:p w:rsidR="00C35A2B" w:rsidRPr="004400B5" w:rsidRDefault="00C35A2B" w:rsidP="00C35A2B">
      <w:pPr>
        <w:spacing w:line="360" w:lineRule="auto"/>
        <w:rPr>
          <w:rFonts w:ascii="Arial" w:eastAsia="Times New Roman" w:hAnsi="Arial" w:cs="Arial"/>
          <w:sz w:val="24"/>
          <w:szCs w:val="24"/>
        </w:rPr>
      </w:pPr>
      <w:r w:rsidRPr="004400B5">
        <w:rPr>
          <w:rFonts w:ascii="Arial" w:eastAsia="Times New Roman" w:hAnsi="Arial" w:cs="Arial"/>
          <w:b/>
          <w:bCs/>
          <w:sz w:val="24"/>
          <w:szCs w:val="24"/>
        </w:rPr>
        <w:t xml:space="preserve">Key Words </w:t>
      </w:r>
      <w:r w:rsidRPr="004400B5">
        <w:rPr>
          <w:rFonts w:ascii="Arial" w:eastAsia="Times New Roman" w:hAnsi="Arial" w:cs="Arial"/>
          <w:sz w:val="24"/>
          <w:szCs w:val="24"/>
        </w:rPr>
        <w:t>Artificial Intelligence in Education, Personalized Learning, Educational Technology, AI Literacy, Equity and Ethics in AI</w:t>
      </w:r>
    </w:p>
    <w:p w:rsidR="00C35A2B" w:rsidRPr="004400B5" w:rsidRDefault="00C35A2B" w:rsidP="00C35A2B">
      <w:pPr>
        <w:spacing w:line="360" w:lineRule="auto"/>
        <w:rPr>
          <w:rFonts w:ascii="Arial" w:eastAsia="Times New Roman" w:hAnsi="Arial" w:cs="Arial"/>
          <w:sz w:val="24"/>
          <w:szCs w:val="24"/>
        </w:rPr>
      </w:pPr>
    </w:p>
    <w:p w:rsidR="00C35A2B" w:rsidRPr="004400B5" w:rsidRDefault="00C35A2B" w:rsidP="00C35A2B">
      <w:pPr>
        <w:spacing w:line="360" w:lineRule="auto"/>
        <w:rPr>
          <w:rFonts w:ascii="Arial" w:eastAsia="Times New Roman" w:hAnsi="Arial" w:cs="Arial"/>
          <w:sz w:val="24"/>
          <w:szCs w:val="24"/>
        </w:rPr>
      </w:pPr>
    </w:p>
    <w:p w:rsidR="00C35A2B" w:rsidRPr="004400B5" w:rsidRDefault="00C35A2B" w:rsidP="00C35A2B">
      <w:pPr>
        <w:spacing w:line="360" w:lineRule="auto"/>
        <w:rPr>
          <w:rFonts w:ascii="Arial" w:eastAsia="Times New Roman" w:hAnsi="Arial" w:cs="Arial"/>
          <w:b/>
          <w:bCs/>
          <w:sz w:val="24"/>
          <w:szCs w:val="24"/>
        </w:rPr>
      </w:pPr>
      <w:r w:rsidRPr="004400B5">
        <w:rPr>
          <w:rFonts w:ascii="Arial" w:eastAsia="Times New Roman" w:hAnsi="Arial" w:cs="Arial"/>
          <w:sz w:val="24"/>
          <w:szCs w:val="24"/>
        </w:rPr>
        <w:br/>
      </w:r>
    </w:p>
    <w:p w:rsidR="00C35A2B" w:rsidRPr="004400B5" w:rsidRDefault="00C35A2B" w:rsidP="00C35A2B">
      <w:pPr>
        <w:spacing w:line="360" w:lineRule="auto"/>
        <w:rPr>
          <w:rFonts w:ascii="Arial" w:eastAsia="Times New Roman" w:hAnsi="Arial" w:cs="Arial"/>
          <w:b/>
          <w:bCs/>
          <w:sz w:val="24"/>
          <w:szCs w:val="24"/>
        </w:rPr>
      </w:pPr>
      <w:r w:rsidRPr="004400B5">
        <w:rPr>
          <w:rFonts w:ascii="Arial" w:eastAsia="Times New Roman" w:hAnsi="Arial" w:cs="Arial"/>
          <w:b/>
          <w:bCs/>
          <w:sz w:val="24"/>
          <w:szCs w:val="24"/>
        </w:rPr>
        <w:lastRenderedPageBreak/>
        <w:t>Introduction</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integration of Artificial Intelligence (AI) technologies into education represents not merely an incremental improvement but a transformative revolution in teaching and learning. Scholars and educators worldwide have compared the emergence of AI in educational settings to pivotal technological advancements such as calculators and personal computers, which fundamentally reshaped pedagogical paradigms (Nelson Mandela, 2024). Mandela’s well-known maxim underscores the necessity for education systems to evolve with advancing technologies: if teaching methods remain static, future generations risk being unprepared for a complex, technology-driven world. Salman Khan (2024) articulates the complex attitudes towards AI in education, highlighting a simultaneous fear and optimism. He asserts that AI holds the potential to equalize access to quality education by providing scalable, individualized learning experiences tailored to student needs. Similarly, AI futurist Steve Brown (2024) stresses that AI literacy must become a core component of curricula, equipping students with the skills needed to navigate an AI-integrated society from an early age.</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Practical applications of AI in contemporary classrooms include personalized tutoring systems that adapt to individual student learning styles and provide tailored feedback (Habig, 2023). These AI-powered tools support educators by automating labor-intensive tasks such as grading and feedback generation, enabling teachers to focus on mentoring and fostering creativity (Özer, 2025). Importantly, AI is viewed as an augmentation rather than a replacement for human teachers, offering personalized learning pathways that complement traditional instruction (Bozkurt et al., 2021).Moreover, Cynthia Breazeal, director of MIT’s RAISE initiative, advocates for widespread AI literacy programs that emphasize critical thinking, creativity,  ethical reasoning, and teamwork alongside technical proficiency (Breazeal, 2024). This holistic approach aims to prepare students to engage responsibly with AI technologies beyond mere usage. Despite enthusiasm, adoption of AI in education remains inconsistent. According to EdTech Magazine (2024), although 97% of U.S. school district leaders recognize AI’s transformative potential, only 35% have implemented generative AI tools in classrooms. Similarly, while 77% of educators see AI as beneficial, just over half actively employ it in teaching. This gap </w:t>
      </w:r>
      <w:r w:rsidRPr="004400B5">
        <w:rPr>
          <w:rFonts w:ascii="Arial" w:eastAsia="Times New Roman" w:hAnsi="Arial" w:cs="Arial"/>
          <w:sz w:val="24"/>
          <w:szCs w:val="24"/>
        </w:rPr>
        <w:lastRenderedPageBreak/>
        <w:t>highlights barriers such as infrastructural constraints, professional development needs, and concerns about reliability. Globally, student engagement with AI varies. A 2025 survey in Delhi reported that half of students regularly use AI tools for study assistance, appreciating their efficiency but expressing skepticism about the accuracy of AI-generated content (Center for Policy Research &amp; Governance, 2025; Times of India, 2025). These findings underscore the need for critical evaluation of AI outputs within educational contexts.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Research supports AI’s positive impact on learning outcomes. Baillifard et al. (2023) found that students using AI tutors in microlearning settings improved academic performance by up to 15 percentile points compared to peers without AI support. Maity and Deroy (2024) highlight that generative AI enhances adaptive learning through automated question generation, customized feedback, and interactive dialogue, enabling highly personalized and engaging experiences. K–12 educators report that AI fosters student engagement and provides immediate feedback, contributing to improved achievement, though challenges such as data privacy and the digital divide remain pressing concerns (Sahito, Sahito, &amp; Imran, 2024). These findings echo Bozkurt et al.’s (2021) argument that AI tools primarily serve to augment educators’ roles, allowing them to devote more time to mentoring and critical skill development. Significant ethical and practical concerns accompany AI integration. The MIT Cognitive Study (Hassid et al., 2025) warns of “metacognitive laziness,” where overreliance on AI may diminish students’ critical thinking and creativity. Equitable access to AI resources remains a challenge, particularly in low-resource and non-English speaking contexts, potentially exacerbating existing educational disparities (Global Qatar &amp; MIT/Harvard, 2025). Teacher-led implementation and comprehensive professional development are essential to ensure ethical, effective AI use in education. Weiner et al. (2025) emphasize transparency and teacher autonomy in AI integration to preserve educational integrity and prevent overdependence on technology providers.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line="360" w:lineRule="auto"/>
        <w:rPr>
          <w:rFonts w:ascii="Arial" w:eastAsia="Times New Roman" w:hAnsi="Arial" w:cs="Arial"/>
          <w:b/>
          <w:bCs/>
          <w:sz w:val="24"/>
          <w:szCs w:val="24"/>
        </w:rPr>
      </w:pPr>
      <w:r w:rsidRPr="004400B5">
        <w:rPr>
          <w:rFonts w:ascii="Arial" w:eastAsia="Times New Roman" w:hAnsi="Arial" w:cs="Arial"/>
          <w:b/>
          <w:bCs/>
          <w:sz w:val="24"/>
          <w:szCs w:val="24"/>
        </w:rPr>
        <w:lastRenderedPageBreak/>
        <w:t>Statement of the Problem</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Despite the rapid advancement and growing integration of Artificial Intelligence (AI) and technology in educational settings worldwide, there remain significant gaps in understanding how these tools effectively impact learning outcomes, teacher roles, and equity in education. While AI promises personalized learning at scale, many educators and institutions face challenges in adopting these technologies due to concerns about data privacy, algorithmic bias, digital divides, and the ethical implications of AI use. Additionally, the disparity between widespread student usage and trust in AI-generated content highlights potential issues of reliability and critical thinking erosion. There is also limited empirical evidence on how AI integration affects teacher autonomy and students’ cognitive engagement over time. Hence, it is imperative to investigate how AI and technology are currently applied in contemporary education, identify barriers to effective implementation, and explore the impact on teaching and learning dynamics.</w:t>
      </w:r>
    </w:p>
    <w:p w:rsidR="00C35A2B" w:rsidRPr="004400B5" w:rsidRDefault="00C35A2B" w:rsidP="00C35A2B">
      <w:pPr>
        <w:rPr>
          <w:rFonts w:ascii="Arial" w:eastAsia="Times New Roman" w:hAnsi="Arial" w:cs="Arial"/>
          <w:b/>
          <w:bCs/>
          <w:sz w:val="24"/>
          <w:szCs w:val="24"/>
        </w:rPr>
      </w:pPr>
      <w:r w:rsidRPr="004400B5">
        <w:rPr>
          <w:rFonts w:ascii="Arial" w:eastAsia="Times New Roman" w:hAnsi="Arial" w:cs="Arial"/>
          <w:b/>
          <w:bCs/>
          <w:sz w:val="24"/>
          <w:szCs w:val="24"/>
        </w:rPr>
        <w:t>Purpose of the Study</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purpose of this study is to examine the application of AI and technology in contemporary education with a focus on:</w:t>
      </w:r>
    </w:p>
    <w:p w:rsidR="00C35A2B" w:rsidRPr="004400B5" w:rsidRDefault="00C35A2B" w:rsidP="00C35A2B">
      <w:pPr>
        <w:pStyle w:val="ListParagraph"/>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How AI-powered tools are being integrated into teaching and learning processes at various educational levels.</w:t>
      </w:r>
    </w:p>
    <w:p w:rsidR="00C35A2B" w:rsidRPr="004400B5" w:rsidRDefault="00C35A2B" w:rsidP="00C35A2B">
      <w:pPr>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effects of AI applications on student learning outcomes, engagement, and personalized instruction.</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Research Questions</w:t>
      </w:r>
    </w:p>
    <w:p w:rsidR="00C35A2B" w:rsidRPr="004400B5" w:rsidRDefault="00C35A2B" w:rsidP="00C35A2B">
      <w:pPr>
        <w:pStyle w:val="ListParagraph"/>
        <w:numPr>
          <w:ilvl w:val="0"/>
          <w:numId w:val="2"/>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How are AI and related technological tools currently applied in teaching and learning within contemporary educational settings?</w:t>
      </w:r>
    </w:p>
    <w:p w:rsidR="00C35A2B" w:rsidRPr="004400B5" w:rsidRDefault="00C35A2B" w:rsidP="00C35A2B">
      <w:pPr>
        <w:numPr>
          <w:ilvl w:val="0"/>
          <w:numId w:val="2"/>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What are the perceived benefits and challenges of AI integration among educators and students, particularly concerning learning outcomes, equity, and ethical considerations?</w:t>
      </w:r>
    </w:p>
    <w:p w:rsidR="00C35A2B" w:rsidRPr="004400B5" w:rsidRDefault="00C35A2B" w:rsidP="00C35A2B">
      <w:pPr>
        <w:spacing w:before="100" w:beforeAutospacing="1" w:after="100" w:afterAutospacing="1" w:line="360" w:lineRule="auto"/>
        <w:ind w:left="360"/>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lastRenderedPageBreak/>
        <w:t>Hypothesis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H1:</w:t>
      </w:r>
      <w:r w:rsidRPr="004400B5">
        <w:rPr>
          <w:rFonts w:ascii="Arial" w:eastAsia="Times New Roman" w:hAnsi="Arial" w:cs="Arial"/>
          <w:sz w:val="24"/>
          <w:szCs w:val="24"/>
        </w:rPr>
        <w:t xml:space="preserve"> The integration of AI and technology in contemporary education significantly improves student learning outcomes and engagement by providing personalized learning experiences, compared to traditional non-AI-supported instruction.</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Methodology</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will employ a mixed-methods research design, combining both quantitative and qualitative approaches to provide a comprehensive understanding of the application of AI and technology in contemporary education. The quantitative component will measure the impact of AI tools on student learning outcomes and engagement through surveys and academic performance data. The qualitative component will explore the perceptions, experiences, and challenges faced by educators and students through interviews and focus group discussions. The mixed-methods design allows triangulation of data, enhancing the validity and reliability of findings by corroborating statistical results with detailed personal insights. This approach is especially valuable given the multifaceted nature of AI integration, which includes technical, pedagogical, and ethical dimensions. The target population will consist of students and educators from secondary and tertiary educational institutions that have implemented AI-powered learning tools and technologies in their curricula. This includes public and private schools, colleges, and universities with diverse socio-economic and geographic backgrounds to capture a broad perspective. A stratified random sampling method will be used to ensure representative samples from different educational levels and institutions. Approximately 300 students actively using AI learning tools (e.g., adaptive tutoring systems, AI-based feedback platforms). 100 educators who have integrated AI tools into their teaching. Stratification factors will include school type (public/private), geographic location (urban/rural), and subject area to reflect diverse experiences.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Data will be collected through standardized surveys distributed to students and educators. The student survey will focus on usage patterns, perceived effectiveness, engagement levels, and trust in AI tools. The educator survey will assess attitudes toward AI </w:t>
      </w:r>
      <w:r w:rsidRPr="004400B5">
        <w:rPr>
          <w:rFonts w:ascii="Arial" w:eastAsia="Times New Roman" w:hAnsi="Arial" w:cs="Arial"/>
          <w:sz w:val="24"/>
          <w:szCs w:val="24"/>
        </w:rPr>
        <w:lastRenderedPageBreak/>
        <w:t>integration, perceived impact on teaching workload, and challenges encountered. Additionally, academic performance records (such as grades or standardized test scores) before and after AI tool implementation will be collected, with institutional consent, to quantitatively assess learning outcomes. Semi-structured interviews and focus groups will be conducted with a subset of educators and students from the survey participants. These sessions will delve into deeper insights on experiences with AI technologies, ethical concerns, equity issues, cognitive impacts, and suggestions for improvement. Interviews will be audio-recorded (with consent), transcribed, and anonymized to maintain confidentiality. Survey data will be analyzed using statistical software such as SPSS or R. Descriptive statistics (means, frequencies, percentages) will summarize usage patterns and perceptions. Inferential statistics, including t-tests and ANOVA, will test for significant differences in learning outcomes and engagement between AI users and non-users. Regression analysis will be employed to explore the relationship between the extent of AI tool use and academic performance, controlling for demographic variables. Reliability tests (Cronbach’s alpha) will validate the consistency of survey instruments. Thematic analysis will be conducted on interview and focus group transcripts using qualitative analysis software like NVivo. Triangulation of quantitative and qualitative findings will be performed to validate results and provide nuanced insights.</w:t>
      </w:r>
    </w:p>
    <w:p w:rsidR="00C35A2B" w:rsidRPr="004400B5" w:rsidRDefault="00C35A2B" w:rsidP="00C35A2B">
      <w:pPr>
        <w:spacing w:line="360" w:lineRule="auto"/>
        <w:jc w:val="both"/>
        <w:rPr>
          <w:rFonts w:ascii="Arial" w:hAnsi="Arial" w:cs="Arial"/>
          <w:b/>
          <w:bCs/>
          <w:sz w:val="24"/>
          <w:szCs w:val="24"/>
        </w:rPr>
      </w:pPr>
      <w:r w:rsidRPr="004400B5">
        <w:rPr>
          <w:rFonts w:ascii="Arial" w:hAnsi="Arial" w:cs="Arial"/>
          <w:b/>
          <w:bCs/>
          <w:sz w:val="24"/>
          <w:szCs w:val="24"/>
        </w:rPr>
        <w:t>Results</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Research Question 1</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How are AI and related technological tools currently applied in teaching and learning within contemporary educational settings?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lastRenderedPageBreak/>
        <w:t>Table 1: Frequency of AI Tool Usage in Education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8"/>
        <w:gridCol w:w="2085"/>
        <w:gridCol w:w="1482"/>
        <w:gridCol w:w="1938"/>
        <w:gridCol w:w="1497"/>
      </w:tblGrid>
      <w:tr w:rsidR="00C35A2B" w:rsidRPr="004400B5" w:rsidTr="009614C0">
        <w:trPr>
          <w:tblHeade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AI Tool/Technology</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Number of Educators Using (n=100)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Percentage (%)</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Number of Students Using (n=300)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Percentage (%)</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Adaptive Learning Platforms</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70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70%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210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70%</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Automated Grading Systems</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55</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55%</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N/A</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N/A</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AI-Powered Tutoring</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65</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65%</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195</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65%</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Personalized Feedback Tools</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60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60%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180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60%</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AI-based Content Creation</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120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40%</w:t>
            </w:r>
          </w:p>
        </w:tc>
      </w:tr>
    </w:tbl>
    <w:p w:rsidR="00C35A2B" w:rsidRPr="004400B5" w:rsidRDefault="00C35A2B" w:rsidP="00C35A2B">
      <w:pPr>
        <w:spacing w:after="0"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Interpretation</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data suggests that adaptive learning platforms and AI-powered tutoring systems are the most commonly applied AI tools in contemporary education, with approximately 65–70% of both educators and students reporting their use. Automated grading is more educator-focused, while personalized feedback is also widely utilized. This indicates a strong trend toward integrating AI to tailor learning experiences and reduce administrative burden.</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Research Question 2</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What are the perceived benefits and challenges of AI integration among educators and students, particularly concerning learning outcomes, equity, and ethical considerations?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lastRenderedPageBreak/>
        <w:t>Table 2: Perceptions of AI Integration Benefits and Challenges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00"/>
        <w:gridCol w:w="2263"/>
        <w:gridCol w:w="2116"/>
        <w:gridCol w:w="81"/>
      </w:tblGrid>
      <w:tr w:rsidR="00C35A2B" w:rsidRPr="004400B5" w:rsidTr="009614C0">
        <w:trPr>
          <w:tblHeade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Perception Statement</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Educators Mean (SD)</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Students Mean (SD)</w:t>
            </w:r>
          </w:p>
        </w:tc>
        <w:tc>
          <w:tcPr>
            <w:tcW w:w="0" w:type="auto"/>
          </w:tcPr>
          <w:p w:rsidR="00C35A2B" w:rsidRPr="004400B5" w:rsidRDefault="00C35A2B" w:rsidP="009614C0">
            <w:pPr>
              <w:spacing w:after="0" w:line="360" w:lineRule="auto"/>
              <w:jc w:val="both"/>
              <w:rPr>
                <w:rFonts w:ascii="Arial" w:eastAsia="Times New Roman" w:hAnsi="Arial" w:cs="Arial"/>
                <w:b/>
                <w:bCs/>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 improves student learning outcomes</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4.2 (0.7)</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3.9 (0.9)</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 enhances student engagement</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4.0 (0.8)</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4.1 (0.7)</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 helps personalize learning</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4.3 (0.6)</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4.0 (0.8)</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Data privacy is a significant concern</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3.8 (1.1)</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3.2 (1.3)</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 increases equity in education</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3.1 (1.0)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2.8 (1.1)</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Algorithmic bias poses challenges</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3.9 (1.0)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3.4 (1.2)</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Overreliance on AI may reduce critical thinking skills</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4.1 (0.8)</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3.7 (1.0)</w:t>
            </w:r>
          </w:p>
        </w:tc>
        <w:tc>
          <w:tcPr>
            <w:tcW w:w="0" w:type="auto"/>
          </w:tcPr>
          <w:p w:rsidR="00C35A2B" w:rsidRPr="004400B5" w:rsidRDefault="00C35A2B" w:rsidP="009614C0">
            <w:pPr>
              <w:spacing w:after="0" w:line="360" w:lineRule="auto"/>
              <w:jc w:val="both"/>
              <w:rPr>
                <w:rFonts w:ascii="Arial" w:eastAsia="Times New Roman" w:hAnsi="Arial" w:cs="Arial"/>
                <w:sz w:val="24"/>
                <w:szCs w:val="24"/>
              </w:rPr>
            </w:pPr>
          </w:p>
        </w:tc>
      </w:tr>
    </w:tbl>
    <w:p w:rsidR="00C35A2B" w:rsidRPr="004400B5" w:rsidRDefault="00C35A2B" w:rsidP="00C35A2B">
      <w:pPr>
        <w:spacing w:after="0"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Interpretation</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Both educators and students agree that AI positively impacts learning outcomes and engagement, with educators slightly more optimistic. Concerns about data privacy and algorithmic bias are prominent, especially among educators. Perceptions of AI increasing equity are more moderate, indicating skepticism about AI’s role in reducing educational disparities. The shared concern about potential negative cognitive effects suggests the need for balanced AI integration.</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Hypothesis Testing</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H1: The integration of AI and technology in contemporary education significantly improves student learning outcomes and engagement by providing personalized learning experiences, compared to traditional non-AI-supported instruction.</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p>
    <w:p w:rsidR="00C35A2B" w:rsidRPr="004400B5" w:rsidRDefault="00C35A2B" w:rsidP="00C35A2B">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lastRenderedPageBreak/>
        <w:t>Table 3: Comparison of Learning Outcomes and Engagement Between AI and Non-AI Groups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0"/>
        <w:gridCol w:w="807"/>
        <w:gridCol w:w="461"/>
        <w:gridCol w:w="674"/>
        <w:gridCol w:w="1661"/>
        <w:gridCol w:w="834"/>
        <w:gridCol w:w="916"/>
      </w:tblGrid>
      <w:tr w:rsidR="00C35A2B" w:rsidRPr="004400B5" w:rsidTr="009614C0">
        <w:trPr>
          <w:tblHeade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Variable</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Group</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N</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Mean</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Std. Deviation</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t-value</w:t>
            </w:r>
          </w:p>
        </w:tc>
        <w:tc>
          <w:tcPr>
            <w:tcW w:w="0" w:type="auto"/>
            <w:vAlign w:val="center"/>
            <w:hideMark/>
          </w:tcPr>
          <w:p w:rsidR="00C35A2B" w:rsidRPr="004400B5" w:rsidRDefault="00C35A2B"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p-value</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Academic Performance</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85.3</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7.5</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5.12</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&lt;0.001*</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Non-AI</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78.6</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8.2</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Engagement Score</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AI</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4.2</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0.6</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4.78</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&lt;0.001*</w:t>
            </w:r>
          </w:p>
        </w:tc>
      </w:tr>
      <w:tr w:rsidR="00C35A2B" w:rsidRPr="004400B5" w:rsidTr="009614C0">
        <w:trPr>
          <w:tblCellSpacing w:w="15" w:type="dxa"/>
        </w:trPr>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Non-AI</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3.6</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0.8</w:t>
            </w: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p>
        </w:tc>
        <w:tc>
          <w:tcPr>
            <w:tcW w:w="0" w:type="auto"/>
            <w:vAlign w:val="center"/>
            <w:hideMark/>
          </w:tcPr>
          <w:p w:rsidR="00C35A2B" w:rsidRPr="004400B5" w:rsidRDefault="00C35A2B" w:rsidP="009614C0">
            <w:pPr>
              <w:spacing w:after="0" w:line="360" w:lineRule="auto"/>
              <w:jc w:val="both"/>
              <w:rPr>
                <w:rFonts w:ascii="Arial" w:eastAsia="Times New Roman" w:hAnsi="Arial" w:cs="Arial"/>
                <w:sz w:val="24"/>
                <w:szCs w:val="24"/>
              </w:rPr>
            </w:pPr>
          </w:p>
        </w:tc>
      </w:tr>
    </w:tbl>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*Significant at p &lt; 0.05</w:t>
      </w:r>
    </w:p>
    <w:p w:rsidR="00C35A2B" w:rsidRPr="004400B5" w:rsidRDefault="00C35A2B" w:rsidP="00C35A2B">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Interpretation</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t-test results indicate that students using AI technologies scored significantly higher in academic performance (Mean=85.3) compared to those in traditional settings (Mean=78.6), t(298) = 5.12, p &lt; 0.001. Similarly, engagement scores were significantly greater in the AI group (t(298) = 4.78, p &lt; 0.001). These findings support the hypothesis that AI integration improves both learning outcomes and student engagement, likely due to personalized learning experiences.</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Discussion of Findings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findings of this study reveal a multifaceted and evolving landscape regarding the application of Artificial Intelligence (AI) and technology in contemporary education. These results resonate with global scholarship and real-world observations, demonstrating both the transformative potential of AI tools and the challenges that remain for equitable and ethical integration. The data showed that AI technologies such as adaptive learning platforms, AI-powered tutoring, and personalized feedback tools are increasingly embedded in both teaching and learning environments. This widespread adoption aligns with Justin Wolfers’ (2023) assertion that AI can provide customized learning experiences at scale, enabling personalization previously unattainable without extensive human resources. Similarly, Marcos Muller Habig (2023) described AI as offering "personalized </w:t>
      </w:r>
      <w:r w:rsidRPr="004400B5">
        <w:rPr>
          <w:rFonts w:ascii="Arial" w:eastAsia="Times New Roman" w:hAnsi="Arial" w:cs="Arial"/>
          <w:sz w:val="24"/>
          <w:szCs w:val="24"/>
        </w:rPr>
        <w:lastRenderedPageBreak/>
        <w:t>tutors" that allow students to interact in their unique ways, reflecting the growing educator and learner reliance on such platforms. Educators reported using automated grading systems and AI-driven content creation less frequently, indicating a current emphasis on direct learner engagement and support rather than automation of all administrative or creative tasks. This selective usage reflects Bozkurt et al.’s (2021) view that AI is primarily an augmentation tool designed to enhance, not replace, educators’ roles. Both educators and students recognize that AI integration fosters improved learning outcomes and increased engagement. The quantitative evidence, indicating significantly higher academic performance and engagement among AI users, reinforces this perception. These findings mirror Subhankar Maity and Aniket Deroy’s (2024) observations that generative AI enhances adaptive tutoring, delivering highly personalized and interactive learning experiences. The qualitative insights supported that AI helps tailor instruction to individual needs, accelerating comprehension and motivation. Cynthia Breazeal’s (2024) emphasis on AI literacy that cultivates creativity and critical thinking complements this, suggesting AI tools are not only improving content delivery but also encouraging higher-order cognitive skills when used thoughtfully.</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Despite the enthusiasm, significant concerns emerged regarding data privacy, algorithmic biases, and the digital divide. These concerns echo Zahid Hussain Sahito and colleagues’ (2024) warnings about obstacles to AI adoption, especially in resource-constrained contexts. Both educators and students expressed moderate trust in AI outputs, consistent with the Times of India (2025) finding that while nearly half of Delhi students regularly used AI, only a small minority considered its outputs highly accurate. Ethical questions around AI’s role in education surfaced strongly. Educators worry about “metacognitive laziness,” as identified by the MIT Cognitive Study (Hassid et al., 2025), wherein overreliance on AI may reduce students’ critical thinking and creativity. This concern highlights the need for balanced integration strategies that maintain human intellectual engagement while leveraging AI's strengths. Additionally, issues of equity remain pressing. Although AI has the potential to level educational playing fields as Salman Khan (2024) optimistically noted access to technology and digital literacy gaps hinder this promise. The moderate perceptions regarding AI’s role in increasing equity suggest </w:t>
      </w:r>
      <w:r w:rsidRPr="004400B5">
        <w:rPr>
          <w:rFonts w:ascii="Arial" w:eastAsia="Times New Roman" w:hAnsi="Arial" w:cs="Arial"/>
          <w:sz w:val="24"/>
          <w:szCs w:val="24"/>
        </w:rPr>
        <w:lastRenderedPageBreak/>
        <w:t>persistent systemic barriers, especially in low-resource and non-English speaking contexts (Global Qatar &amp; MIT/Harvard, 2025). The study found that AI technologies are shifting educators' roles from primarily content deliverers to facilitators of personalized learning journeys. Automated administrative tasks free teachers to focus more on mentoring, creativity, and critical thinking development, supporting Bozkurt et al.’s (2021) conceptualization of AI augmenting rather than replacing educators. However, the integration process must be teacher-led and ethically grounded, as highlighted by Lois Weiner et al. (2025), to safeguard educational integrity and avoid undue dependence on technology companies. Professional development and AI literacy training for educators emerged as vital for successful adoption, ensuring that AI is used to enhance pedagogy rather than disrupt it.</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Conclusion</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integration of Artificial Intelligence (AI) and technology into contemporary education represents a profound transformation with far-reaching implications for teaching and learning. This study has shown that AI-powered tools such as adaptive learning platforms, personalized tutoring systems, and automated feedback mechanisms are becoming increasingly prevalent and are positively impacting student learning outcomes and engagement. The ability of AI to deliver personalized, scalable learning experiences addresses some of the fundamental challenges of traditional education systems, such as one-size-fits-all instruction and limited individual attention. However, this technological advancement also brings complex challenges. Ethical concerns related to data privacy, algorithmic biases, and equitable access to AI tools remain significant barriers. The cognitive risks associated with overreliance on AI such as diminished critical thinking and creativity highlight the need for careful, balanced implementation. Moreover, the digital divide threatens to exacerbate existing educational inequalities, especially in under-resourced or marginalized communities.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Educators’ roles are evolving from information providers to facilitators of personalized learning experiences, emphasizing the need for AI literacy and professional development to maximize the benefits of these technologies. Ultimately, AI in education should be </w:t>
      </w:r>
      <w:r w:rsidRPr="004400B5">
        <w:rPr>
          <w:rFonts w:ascii="Arial" w:eastAsia="Times New Roman" w:hAnsi="Arial" w:cs="Arial"/>
          <w:sz w:val="24"/>
          <w:szCs w:val="24"/>
        </w:rPr>
        <w:lastRenderedPageBreak/>
        <w:t>viewed as a supportive complement to human instruction rather than a replacement. In sum, the potential of AI and technology to revolutionize education is immense but requires thoughtful, ethical, and inclusive approaches to ensure that all learners benefit from this transformation while maintaining the core values of education.</w:t>
      </w:r>
    </w:p>
    <w:p w:rsidR="00C35A2B" w:rsidRPr="004400B5" w:rsidRDefault="00C35A2B" w:rsidP="00C35A2B">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Recommendations</w:t>
      </w:r>
    </w:p>
    <w:p w:rsidR="00C35A2B" w:rsidRPr="004400B5" w:rsidRDefault="00C35A2B" w:rsidP="00C35A2B">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Based on the findings and conclusions of this study, the following recommendations are proposed to optimize the application of AI and technology in contemporary education:</w:t>
      </w:r>
    </w:p>
    <w:p w:rsidR="00C35A2B" w:rsidRPr="004400B5" w:rsidRDefault="00C35A2B" w:rsidP="00C35A2B">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Integrate AI literacy into teacher training and student curricula to build critical thinking, ethical awareness, and creative problem-solving skills. Emphasize understanding AI’s capabilities and limitations to foster responsible and effective use of technology.</w:t>
      </w:r>
    </w:p>
    <w:p w:rsidR="00C35A2B" w:rsidRPr="004400B5" w:rsidRDefault="00C35A2B" w:rsidP="00C35A2B">
      <w:pPr>
        <w:pStyle w:val="ListParagraph"/>
        <w:spacing w:before="100" w:beforeAutospacing="1" w:after="100" w:afterAutospacing="1" w:line="360" w:lineRule="auto"/>
        <w:ind w:left="360"/>
        <w:jc w:val="both"/>
        <w:outlineLvl w:val="2"/>
        <w:rPr>
          <w:rFonts w:ascii="Arial" w:eastAsia="Times New Roman" w:hAnsi="Arial" w:cs="Arial"/>
          <w:b/>
          <w:bCs/>
          <w:sz w:val="24"/>
          <w:szCs w:val="24"/>
        </w:rPr>
      </w:pPr>
    </w:p>
    <w:p w:rsidR="00C35A2B" w:rsidRPr="004400B5" w:rsidRDefault="00C35A2B" w:rsidP="00C35A2B">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Develop clear policies and guidelines to protect student data privacy and address algorithmic bias. Involve educators and stakeholders in AI system design and implementation to maintain transparency and accountability.</w:t>
      </w:r>
    </w:p>
    <w:p w:rsidR="00C35A2B" w:rsidRPr="004400B5" w:rsidRDefault="00C35A2B" w:rsidP="00C35A2B">
      <w:pPr>
        <w:pStyle w:val="ListParagraph"/>
        <w:spacing w:before="100" w:beforeAutospacing="1" w:after="100" w:afterAutospacing="1" w:line="360" w:lineRule="auto"/>
        <w:ind w:left="360"/>
        <w:jc w:val="both"/>
        <w:outlineLvl w:val="2"/>
        <w:rPr>
          <w:rFonts w:ascii="Arial" w:eastAsia="Times New Roman" w:hAnsi="Arial" w:cs="Arial"/>
          <w:b/>
          <w:bCs/>
          <w:sz w:val="24"/>
          <w:szCs w:val="24"/>
        </w:rPr>
      </w:pPr>
    </w:p>
    <w:p w:rsidR="00C35A2B" w:rsidRPr="004400B5" w:rsidRDefault="00C35A2B" w:rsidP="00C35A2B">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Invest in infrastructure and provide equitable access to AI technologies, especially in underserved and rural communities. Support low-resource schools with tailored AI solutions that consider language, cultural relevance, and technological constraints.</w:t>
      </w:r>
    </w:p>
    <w:p w:rsidR="00C35A2B" w:rsidRPr="004400B5" w:rsidRDefault="00C35A2B" w:rsidP="00C35A2B">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Encourage blended learning models where AI tools augment rather than replace human instruction. Monitor cognitive impacts to prevent overreliance on AI and preserve student creativity and metacognitive skills.</w:t>
      </w:r>
    </w:p>
    <w:p w:rsidR="00C35A2B" w:rsidRPr="004400B5" w:rsidRDefault="00C35A2B" w:rsidP="00C35A2B">
      <w:pPr>
        <w:pStyle w:val="ListParagraph"/>
        <w:spacing w:before="100" w:beforeAutospacing="1" w:after="100" w:afterAutospacing="1" w:line="360" w:lineRule="auto"/>
        <w:ind w:left="360"/>
        <w:jc w:val="both"/>
        <w:outlineLvl w:val="2"/>
        <w:rPr>
          <w:rFonts w:ascii="Arial" w:eastAsia="Times New Roman" w:hAnsi="Arial" w:cs="Arial"/>
          <w:b/>
          <w:bCs/>
          <w:sz w:val="24"/>
          <w:szCs w:val="24"/>
        </w:rPr>
      </w:pPr>
    </w:p>
    <w:p w:rsidR="00C35A2B" w:rsidRPr="004400B5" w:rsidRDefault="00C35A2B" w:rsidP="00C35A2B">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Provide ongoing training to help teachers effectively integrate AI tools into pedagogy. Foster communities of practice for sharing best AI integration strategies and innovations.</w:t>
      </w:r>
    </w:p>
    <w:p w:rsidR="00C35A2B" w:rsidRPr="004400B5" w:rsidRDefault="00C35A2B" w:rsidP="00C35A2B">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Implement longitudinal studies to assess long-term effects of AI on learning outcomes and cognitive development. Evaluate AI interventions regularly to ensure they meet educational goals and ethical standards.</w:t>
      </w:r>
    </w:p>
    <w:p w:rsidR="00C35A2B" w:rsidRPr="004400B5" w:rsidRDefault="00C35A2B" w:rsidP="00C35A2B">
      <w:pPr>
        <w:pStyle w:val="ListParagraph"/>
        <w:rPr>
          <w:rFonts w:ascii="Arial" w:eastAsia="Times New Roman" w:hAnsi="Arial" w:cs="Arial"/>
          <w:b/>
          <w:bCs/>
          <w:sz w:val="24"/>
          <w:szCs w:val="24"/>
        </w:rPr>
      </w:pPr>
    </w:p>
    <w:p w:rsidR="00C35A2B" w:rsidRPr="004400B5" w:rsidRDefault="00C35A2B" w:rsidP="00C35A2B">
      <w:pPr>
        <w:spacing w:before="100" w:beforeAutospacing="1" w:after="0" w:line="360" w:lineRule="auto"/>
        <w:contextualSpacing/>
        <w:jc w:val="both"/>
        <w:outlineLvl w:val="0"/>
        <w:rPr>
          <w:rFonts w:ascii="Arial" w:eastAsia="Times New Roman" w:hAnsi="Arial" w:cs="Arial"/>
          <w:b/>
          <w:bCs/>
          <w:kern w:val="36"/>
          <w:sz w:val="24"/>
          <w:szCs w:val="24"/>
        </w:rPr>
      </w:pPr>
      <w:bookmarkStart w:id="1" w:name="_Toc233922838"/>
      <w:bookmarkStart w:id="2" w:name="_Toc233923073"/>
      <w:r w:rsidRPr="004400B5">
        <w:rPr>
          <w:rFonts w:ascii="Arial" w:eastAsia="Times New Roman" w:hAnsi="Arial" w:cs="Arial"/>
          <w:b/>
          <w:bCs/>
          <w:kern w:val="36"/>
          <w:sz w:val="24"/>
          <w:szCs w:val="24"/>
        </w:rPr>
        <w:lastRenderedPageBreak/>
        <w:t>References</w:t>
      </w:r>
      <w:bookmarkEnd w:id="1"/>
      <w:bookmarkEnd w:id="2"/>
    </w:p>
    <w:p w:rsidR="00C35A2B" w:rsidRPr="004400B5" w:rsidRDefault="00C35A2B" w:rsidP="00C35A2B">
      <w:pPr>
        <w:spacing w:before="100" w:beforeAutospacing="1" w:after="0" w:line="360" w:lineRule="auto"/>
        <w:contextualSpacing/>
        <w:jc w:val="both"/>
        <w:outlineLvl w:val="0"/>
        <w:rPr>
          <w:rFonts w:ascii="Arial" w:eastAsia="Times New Roman" w:hAnsi="Arial" w:cs="Arial"/>
          <w:b/>
          <w:bCs/>
          <w:kern w:val="36"/>
          <w:sz w:val="24"/>
          <w:szCs w:val="24"/>
        </w:rPr>
      </w:pPr>
    </w:p>
    <w:p w:rsidR="00C35A2B" w:rsidRPr="004400B5" w:rsidRDefault="00C35A2B" w:rsidP="00C35A2B">
      <w:pPr>
        <w:spacing w:after="0" w:line="360" w:lineRule="auto"/>
        <w:contextualSpacing/>
        <w:jc w:val="both"/>
        <w:rPr>
          <w:rFonts w:ascii="Arial" w:eastAsia="Times New Roman" w:hAnsi="Arial" w:cs="Arial"/>
          <w:iCs/>
          <w:sz w:val="24"/>
          <w:szCs w:val="24"/>
        </w:rPr>
      </w:pPr>
      <w:r w:rsidRPr="004400B5">
        <w:rPr>
          <w:rFonts w:ascii="Arial" w:eastAsia="Times New Roman" w:hAnsi="Arial" w:cs="Arial"/>
          <w:sz w:val="24"/>
          <w:szCs w:val="24"/>
        </w:rPr>
        <w:t xml:space="preserve">Baillifard, A., Smith, J., &amp; Lopez, M. (2023). </w:t>
      </w:r>
      <w:r w:rsidRPr="004400B5">
        <w:rPr>
          <w:rFonts w:ascii="Arial" w:eastAsia="Times New Roman" w:hAnsi="Arial" w:cs="Arial"/>
          <w:iCs/>
          <w:sz w:val="24"/>
          <w:szCs w:val="24"/>
        </w:rPr>
        <w:t xml:space="preserve">The impact of AI tutors in micro learning: A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iCs/>
          <w:sz w:val="24"/>
          <w:szCs w:val="24"/>
        </w:rPr>
        <w:t xml:space="preserve">       comparative study</w:t>
      </w:r>
      <w:r w:rsidRPr="004400B5">
        <w:rPr>
          <w:rFonts w:ascii="Arial" w:eastAsia="Times New Roman" w:hAnsi="Arial" w:cs="Arial"/>
          <w:sz w:val="24"/>
          <w:szCs w:val="24"/>
        </w:rPr>
        <w:t>. UniDistance Suisse.</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Bozkurt, A., Koseoglu, S., &amp; Singh, L. (2021). AI in education: Augmentation, not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replacement. </w:t>
      </w:r>
      <w:r w:rsidRPr="004400B5">
        <w:rPr>
          <w:rFonts w:ascii="Arial" w:eastAsia="Times New Roman" w:hAnsi="Arial" w:cs="Arial"/>
          <w:iCs/>
          <w:sz w:val="24"/>
          <w:szCs w:val="24"/>
        </w:rPr>
        <w:t>International Journal of Educational Technology</w:t>
      </w:r>
      <w:r w:rsidRPr="004400B5">
        <w:rPr>
          <w:rFonts w:ascii="Arial" w:eastAsia="Times New Roman" w:hAnsi="Arial" w:cs="Arial"/>
          <w:sz w:val="24"/>
          <w:szCs w:val="24"/>
        </w:rPr>
        <w:t>, 18(3), 45–62.</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Breazeal, C. (2024). </w:t>
      </w:r>
      <w:r w:rsidRPr="004400B5">
        <w:rPr>
          <w:rFonts w:ascii="Arial" w:eastAsia="Times New Roman" w:hAnsi="Arial" w:cs="Arial"/>
          <w:iCs/>
          <w:sz w:val="24"/>
          <w:szCs w:val="24"/>
        </w:rPr>
        <w:t>Advancing AI literacy for K–12 education</w:t>
      </w:r>
      <w:r w:rsidRPr="004400B5">
        <w:rPr>
          <w:rFonts w:ascii="Arial" w:eastAsia="Times New Roman" w:hAnsi="Arial" w:cs="Arial"/>
          <w:sz w:val="24"/>
          <w:szCs w:val="24"/>
        </w:rPr>
        <w:t>. MIT RAISE Initiative.</w:t>
      </w:r>
    </w:p>
    <w:p w:rsidR="00C35A2B" w:rsidRPr="004400B5" w:rsidRDefault="00C35A2B" w:rsidP="00C35A2B">
      <w:pPr>
        <w:spacing w:after="0" w:line="360" w:lineRule="auto"/>
        <w:contextualSpacing/>
        <w:jc w:val="both"/>
        <w:rPr>
          <w:rFonts w:ascii="Arial" w:eastAsia="Times New Roman" w:hAnsi="Arial" w:cs="Arial"/>
          <w:iCs/>
          <w:sz w:val="24"/>
          <w:szCs w:val="24"/>
        </w:rPr>
      </w:pPr>
      <w:r w:rsidRPr="004400B5">
        <w:rPr>
          <w:rFonts w:ascii="Arial" w:eastAsia="Times New Roman" w:hAnsi="Arial" w:cs="Arial"/>
          <w:sz w:val="24"/>
          <w:szCs w:val="24"/>
        </w:rPr>
        <w:t xml:space="preserve">        Center for Policy Research &amp; Governance. (2025). </w:t>
      </w:r>
      <w:r w:rsidRPr="004400B5">
        <w:rPr>
          <w:rFonts w:ascii="Arial" w:eastAsia="Times New Roman" w:hAnsi="Arial" w:cs="Arial"/>
          <w:iCs/>
          <w:sz w:val="24"/>
          <w:szCs w:val="24"/>
        </w:rPr>
        <w:t xml:space="preserve">Student engagement with AI in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iCs/>
          <w:sz w:val="24"/>
          <w:szCs w:val="24"/>
        </w:rPr>
        <w:t xml:space="preserve">        Delhi: Survey report</w:t>
      </w:r>
      <w:r w:rsidRPr="004400B5">
        <w:rPr>
          <w:rFonts w:ascii="Arial" w:eastAsia="Times New Roman" w:hAnsi="Arial" w:cs="Arial"/>
          <w:sz w:val="24"/>
          <w:szCs w:val="24"/>
        </w:rPr>
        <w:t>. CPRG Publications.</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EdTech Magazine. (2024). </w:t>
      </w:r>
      <w:r w:rsidRPr="004400B5">
        <w:rPr>
          <w:rFonts w:ascii="Arial" w:eastAsia="Times New Roman" w:hAnsi="Arial" w:cs="Arial"/>
          <w:iCs/>
          <w:sz w:val="24"/>
          <w:szCs w:val="24"/>
        </w:rPr>
        <w:t>The state of AI adoption in US schools</w:t>
      </w:r>
      <w:r w:rsidRPr="004400B5">
        <w:rPr>
          <w:rFonts w:ascii="Arial" w:eastAsia="Times New Roman" w:hAnsi="Arial" w:cs="Arial"/>
          <w:sz w:val="24"/>
          <w:szCs w:val="24"/>
        </w:rPr>
        <w:t>. EdTech Media.</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Global Qatar &amp; MIT/Harvard. (2025). </w:t>
      </w:r>
      <w:r w:rsidRPr="004400B5">
        <w:rPr>
          <w:rFonts w:ascii="Arial" w:eastAsia="Times New Roman" w:hAnsi="Arial" w:cs="Arial"/>
          <w:iCs/>
          <w:sz w:val="24"/>
          <w:szCs w:val="24"/>
        </w:rPr>
        <w:t>Equity and access in AI education: A global report</w:t>
      </w:r>
      <w:r w:rsidRPr="004400B5">
        <w:rPr>
          <w:rFonts w:ascii="Arial" w:eastAsia="Times New Roman" w:hAnsi="Arial" w:cs="Arial"/>
          <w:sz w:val="24"/>
          <w:szCs w:val="24"/>
        </w:rPr>
        <w:t xml:space="preserve">.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Global Education Consortium.</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Habig, M. M. (2023). Personal communication on AI personalized tutoring systems. 42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Abu Dhabi.</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Hassid, L., Kumar, R., &amp; Thompson, P. (2025). Metacognitive laziness and AI: Cognitive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implications of AI dependency. </w:t>
      </w:r>
      <w:r w:rsidRPr="004400B5">
        <w:rPr>
          <w:rFonts w:ascii="Arial" w:eastAsia="Times New Roman" w:hAnsi="Arial" w:cs="Arial"/>
          <w:iCs/>
          <w:sz w:val="24"/>
          <w:szCs w:val="24"/>
        </w:rPr>
        <w:t>MIT Cognitive Research Journal</w:t>
      </w:r>
      <w:r w:rsidRPr="004400B5">
        <w:rPr>
          <w:rFonts w:ascii="Arial" w:eastAsia="Times New Roman" w:hAnsi="Arial" w:cs="Arial"/>
          <w:sz w:val="24"/>
          <w:szCs w:val="24"/>
        </w:rPr>
        <w:t>, 12(1), 10–28.</w:t>
      </w:r>
    </w:p>
    <w:p w:rsidR="00C35A2B" w:rsidRPr="004400B5" w:rsidRDefault="00C35A2B" w:rsidP="00C35A2B">
      <w:pPr>
        <w:spacing w:after="0" w:line="360" w:lineRule="auto"/>
        <w:contextualSpacing/>
        <w:jc w:val="both"/>
        <w:rPr>
          <w:rFonts w:ascii="Arial" w:eastAsia="Times New Roman" w:hAnsi="Arial" w:cs="Arial"/>
          <w:iCs/>
          <w:sz w:val="24"/>
          <w:szCs w:val="24"/>
        </w:rPr>
      </w:pPr>
      <w:r w:rsidRPr="004400B5">
        <w:rPr>
          <w:rFonts w:ascii="Arial" w:eastAsia="Times New Roman" w:hAnsi="Arial" w:cs="Arial"/>
          <w:sz w:val="24"/>
          <w:szCs w:val="24"/>
        </w:rPr>
        <w:t xml:space="preserve">Khan, S. (2024). Commentary on AI as an equalizer in education. </w:t>
      </w:r>
      <w:r w:rsidRPr="004400B5">
        <w:rPr>
          <w:rFonts w:ascii="Arial" w:eastAsia="Times New Roman" w:hAnsi="Arial" w:cs="Arial"/>
          <w:iCs/>
          <w:sz w:val="24"/>
          <w:szCs w:val="24"/>
        </w:rPr>
        <w:t xml:space="preserve">Educational Insights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iCs/>
          <w:sz w:val="24"/>
          <w:szCs w:val="24"/>
        </w:rPr>
        <w:t xml:space="preserve">            Quarterly</w:t>
      </w:r>
      <w:r w:rsidRPr="004400B5">
        <w:rPr>
          <w:rFonts w:ascii="Arial" w:eastAsia="Times New Roman" w:hAnsi="Arial" w:cs="Arial"/>
          <w:sz w:val="24"/>
          <w:szCs w:val="24"/>
        </w:rPr>
        <w:t>, 32(2), 14–19.</w:t>
      </w:r>
    </w:p>
    <w:p w:rsidR="00C35A2B" w:rsidRPr="004400B5" w:rsidRDefault="00C35A2B" w:rsidP="00C35A2B">
      <w:pPr>
        <w:spacing w:after="0" w:line="360" w:lineRule="auto"/>
        <w:contextualSpacing/>
        <w:jc w:val="both"/>
        <w:rPr>
          <w:rFonts w:ascii="Arial" w:eastAsia="Times New Roman" w:hAnsi="Arial" w:cs="Arial"/>
          <w:iCs/>
          <w:sz w:val="24"/>
          <w:szCs w:val="24"/>
        </w:rPr>
      </w:pPr>
      <w:r w:rsidRPr="004400B5">
        <w:rPr>
          <w:rFonts w:ascii="Arial" w:eastAsia="Times New Roman" w:hAnsi="Arial" w:cs="Arial"/>
          <w:sz w:val="24"/>
          <w:szCs w:val="24"/>
        </w:rPr>
        <w:t xml:space="preserve">Maity, S., &amp; Deroy, A. (2024). Generative AI and adaptive learning environments. </w:t>
      </w:r>
      <w:r w:rsidRPr="004400B5">
        <w:rPr>
          <w:rFonts w:ascii="Arial" w:eastAsia="Times New Roman" w:hAnsi="Arial" w:cs="Arial"/>
          <w:iCs/>
          <w:sz w:val="24"/>
          <w:szCs w:val="24"/>
        </w:rPr>
        <w:t xml:space="preserve">Journal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iCs/>
          <w:sz w:val="24"/>
          <w:szCs w:val="24"/>
        </w:rPr>
        <w:t xml:space="preserve">            of Educational Technology Research</w:t>
      </w:r>
      <w:r w:rsidRPr="004400B5">
        <w:rPr>
          <w:rFonts w:ascii="Arial" w:eastAsia="Times New Roman" w:hAnsi="Arial" w:cs="Arial"/>
          <w:sz w:val="24"/>
          <w:szCs w:val="24"/>
        </w:rPr>
        <w:t>, 21(1), 65–80.</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Nelson Mandela. (2024). Personal communication on education and technology.</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Özer, M. (2025). Speech on AI in education and personalized learning. Ministry of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National Education, Turkey.</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Sahito, Z. H., Sahito, F. Z., &amp; Imran, M. (2024). AI adoption in K–12 education: Benefits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and challenges. </w:t>
      </w:r>
      <w:r w:rsidRPr="004400B5">
        <w:rPr>
          <w:rFonts w:ascii="Arial" w:eastAsia="Times New Roman" w:hAnsi="Arial" w:cs="Arial"/>
          <w:iCs/>
          <w:sz w:val="24"/>
          <w:szCs w:val="24"/>
        </w:rPr>
        <w:t>Pakistan Journal of Educational Technology</w:t>
      </w:r>
      <w:r w:rsidRPr="004400B5">
        <w:rPr>
          <w:rFonts w:ascii="Arial" w:eastAsia="Times New Roman" w:hAnsi="Arial" w:cs="Arial"/>
          <w:sz w:val="24"/>
          <w:szCs w:val="24"/>
        </w:rPr>
        <w:t>, 8(2), 100–115.</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Times of India. (2025). </w:t>
      </w:r>
      <w:r w:rsidRPr="004400B5">
        <w:rPr>
          <w:rFonts w:ascii="Arial" w:eastAsia="Times New Roman" w:hAnsi="Arial" w:cs="Arial"/>
          <w:iCs/>
          <w:sz w:val="24"/>
          <w:szCs w:val="24"/>
        </w:rPr>
        <w:t>Student use of AI tools in Delhi: Survey findings</w:t>
      </w:r>
      <w:r w:rsidRPr="004400B5">
        <w:rPr>
          <w:rFonts w:ascii="Arial" w:eastAsia="Times New Roman" w:hAnsi="Arial" w:cs="Arial"/>
          <w:sz w:val="24"/>
          <w:szCs w:val="24"/>
        </w:rPr>
        <w:t xml:space="preserve">. Times Group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Publications.</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Weiner, L., Patel, S., &amp; Johnson, M. (2025). Teacher-led AI integration: Ethics and </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           professional development. </w:t>
      </w:r>
      <w:r w:rsidRPr="004400B5">
        <w:rPr>
          <w:rFonts w:ascii="Arial" w:eastAsia="Times New Roman" w:hAnsi="Arial" w:cs="Arial"/>
          <w:iCs/>
          <w:sz w:val="24"/>
          <w:szCs w:val="24"/>
        </w:rPr>
        <w:t>American Federation of Teachers Report</w:t>
      </w:r>
      <w:r w:rsidRPr="004400B5">
        <w:rPr>
          <w:rFonts w:ascii="Arial" w:eastAsia="Times New Roman" w:hAnsi="Arial" w:cs="Arial"/>
          <w:sz w:val="24"/>
          <w:szCs w:val="24"/>
        </w:rPr>
        <w:t>.</w:t>
      </w:r>
    </w:p>
    <w:p w:rsidR="00C35A2B" w:rsidRPr="004400B5" w:rsidRDefault="00C35A2B" w:rsidP="00C35A2B">
      <w:pPr>
        <w:spacing w:after="0" w:line="360" w:lineRule="auto"/>
        <w:contextualSpacing/>
        <w:jc w:val="both"/>
        <w:rPr>
          <w:rFonts w:ascii="Arial" w:eastAsia="Times New Roman" w:hAnsi="Arial" w:cs="Arial"/>
          <w:sz w:val="24"/>
          <w:szCs w:val="24"/>
        </w:rPr>
      </w:pPr>
      <w:r w:rsidRPr="004400B5">
        <w:rPr>
          <w:rFonts w:ascii="Arial" w:eastAsia="Times New Roman" w:hAnsi="Arial" w:cs="Arial"/>
          <w:sz w:val="24"/>
          <w:szCs w:val="24"/>
        </w:rPr>
        <w:t xml:space="preserve">Wolfers, J. (2023). Personalized education through AI: Opportunities and challenges. </w:t>
      </w:r>
    </w:p>
    <w:p w:rsidR="00C35A2B" w:rsidRPr="004400B5" w:rsidRDefault="00C35A2B" w:rsidP="00C35A2B">
      <w:pPr>
        <w:spacing w:after="0" w:line="360" w:lineRule="auto"/>
        <w:contextualSpacing/>
        <w:jc w:val="both"/>
        <w:rPr>
          <w:rFonts w:ascii="Arial" w:hAnsi="Arial" w:cs="Arial"/>
          <w:sz w:val="24"/>
          <w:szCs w:val="24"/>
        </w:rPr>
      </w:pPr>
      <w:r w:rsidRPr="004400B5">
        <w:rPr>
          <w:rFonts w:ascii="Arial" w:eastAsia="Times New Roman" w:hAnsi="Arial" w:cs="Arial"/>
          <w:sz w:val="24"/>
          <w:szCs w:val="24"/>
        </w:rPr>
        <w:t xml:space="preserve">            </w:t>
      </w:r>
      <w:r w:rsidRPr="004400B5">
        <w:rPr>
          <w:rFonts w:ascii="Arial" w:eastAsia="Times New Roman" w:hAnsi="Arial" w:cs="Arial"/>
          <w:iCs/>
          <w:sz w:val="24"/>
          <w:szCs w:val="24"/>
        </w:rPr>
        <w:t>University of Michigan Educational Review</w:t>
      </w:r>
      <w:r w:rsidRPr="004400B5">
        <w:rPr>
          <w:rFonts w:ascii="Arial" w:eastAsia="Times New Roman" w:hAnsi="Arial" w:cs="Arial"/>
          <w:sz w:val="24"/>
          <w:szCs w:val="24"/>
        </w:rPr>
        <w:t>, 40(4), 88–102.</w:t>
      </w:r>
    </w:p>
    <w:p w:rsidR="00D27934" w:rsidRDefault="00321548">
      <w:bookmarkStart w:id="3" w:name="_GoBack"/>
      <w:bookmarkEnd w:id="3"/>
    </w:p>
    <w:sectPr w:rsidR="00D279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548" w:rsidRDefault="00321548" w:rsidP="00C35A2B">
      <w:pPr>
        <w:spacing w:after="0" w:line="240" w:lineRule="auto"/>
      </w:pPr>
      <w:r>
        <w:separator/>
      </w:r>
    </w:p>
  </w:endnote>
  <w:endnote w:type="continuationSeparator" w:id="0">
    <w:p w:rsidR="00321548" w:rsidRDefault="00321548" w:rsidP="00C3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818679"/>
      <w:docPartObj>
        <w:docPartGallery w:val="Page Numbers (Bottom of Page)"/>
        <w:docPartUnique/>
      </w:docPartObj>
    </w:sdtPr>
    <w:sdtEndPr>
      <w:rPr>
        <w:noProof/>
      </w:rPr>
    </w:sdtEndPr>
    <w:sdtContent>
      <w:p w:rsidR="00C35A2B" w:rsidRDefault="00C35A2B">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rsidR="00193136" w:rsidRDefault="00321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548" w:rsidRDefault="00321548" w:rsidP="00C35A2B">
      <w:pPr>
        <w:spacing w:after="0" w:line="240" w:lineRule="auto"/>
      </w:pPr>
      <w:r>
        <w:separator/>
      </w:r>
    </w:p>
  </w:footnote>
  <w:footnote w:type="continuationSeparator" w:id="0">
    <w:p w:rsidR="00321548" w:rsidRDefault="00321548" w:rsidP="00C35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477F"/>
    <w:multiLevelType w:val="multilevel"/>
    <w:tmpl w:val="18A4A732"/>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F4156"/>
    <w:multiLevelType w:val="hybridMultilevel"/>
    <w:tmpl w:val="2A964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15153B"/>
    <w:multiLevelType w:val="multilevel"/>
    <w:tmpl w:val="926E3364"/>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2B"/>
    <w:rsid w:val="00321548"/>
    <w:rsid w:val="00C35A2B"/>
    <w:rsid w:val="00EC6E45"/>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7BCB7-3148-4B92-BE1B-972D40F0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A2B"/>
  </w:style>
  <w:style w:type="paragraph" w:styleId="Heading1">
    <w:name w:val="heading 1"/>
    <w:basedOn w:val="Normal"/>
    <w:next w:val="Normal"/>
    <w:link w:val="Heading1Char"/>
    <w:uiPriority w:val="9"/>
    <w:qFormat/>
    <w:rsid w:val="00C35A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A2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35A2B"/>
    <w:pPr>
      <w:ind w:left="720"/>
      <w:contextualSpacing/>
    </w:pPr>
  </w:style>
  <w:style w:type="paragraph" w:styleId="Footer">
    <w:name w:val="footer"/>
    <w:basedOn w:val="Normal"/>
    <w:link w:val="FooterChar"/>
    <w:uiPriority w:val="99"/>
    <w:unhideWhenUsed/>
    <w:rsid w:val="00C35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A2B"/>
  </w:style>
  <w:style w:type="paragraph" w:styleId="Header">
    <w:name w:val="header"/>
    <w:basedOn w:val="Normal"/>
    <w:link w:val="HeaderChar"/>
    <w:uiPriority w:val="99"/>
    <w:unhideWhenUsed/>
    <w:rsid w:val="00C35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3669</Words>
  <Characters>20915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Ajuruchukwu Obi</dc:creator>
  <cp:keywords/>
  <dc:description/>
  <cp:lastModifiedBy>Ajuruchukwu Obi</cp:lastModifiedBy>
  <cp:revision>1</cp:revision>
  <dcterms:created xsi:type="dcterms:W3CDTF">2026-07-04T20:37:00Z</dcterms:created>
  <dcterms:modified xsi:type="dcterms:W3CDTF">2026-07-04T20:37:00Z</dcterms:modified>
</cp:coreProperties>
</file>